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jc w:val="center"/>
        <w:rPr/>
      </w:pPr>
      <w:r w:rsidDel="00000000" w:rsidR="00000000" w:rsidRPr="00000000">
        <w:rPr/>
        <w:drawing>
          <wp:inline distB="0" distT="0" distL="0" distR="0">
            <wp:extent cx="4792319" cy="3198419"/>
            <wp:effectExtent b="0" l="0" r="0" t="0"/>
            <wp:docPr id="27981649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4792319" cy="3198419"/>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0" w:line="276" w:lineRule="auto"/>
        <w:ind w:firstLine="720"/>
        <w:jc w:val="both"/>
        <w:rPr>
          <w:rFonts w:ascii="Libre Baskerville" w:cs="Libre Baskerville" w:eastAsia="Libre Baskerville" w:hAnsi="Libre Baskerville"/>
        </w:rPr>
      </w:pPr>
      <w:r w:rsidDel="00000000" w:rsidR="00000000" w:rsidRPr="00000000">
        <w:rPr>
          <w:rFonts w:ascii="Times New Roman" w:cs="Times New Roman" w:eastAsia="Times New Roman" w:hAnsi="Times New Roman"/>
          <w:b w:val="1"/>
          <w:sz w:val="28"/>
          <w:szCs w:val="28"/>
          <w:rtl w:val="0"/>
        </w:rPr>
        <w:t xml:space="preserve">Duo Andersson</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Libre Baskerville" w:cs="Libre Baskerville" w:eastAsia="Libre Baskerville" w:hAnsi="Libre Baskerville"/>
          <w:rtl w:val="0"/>
        </w:rPr>
        <w:t xml:space="preserve">was founded in 2019 by renowned Lithuanian musicians of the young generation – violinist Julija Andersson and pianist Paulius Andersson. Constantly promoting Lithuanian musical scene abroad and regularly collaborating with contemporary composers by commissioning their works, the duo strives to present rarely performed pieces and conceptual programs for the international audiences. Duo Andersson have studied with renowned chamber music pedagogues – Alfred Brendel, Kim Kashkashian, Krzysztof Wegrzyn, Paolo Giacometti, Indrė Baikštytė, Audronė Vainiunaitė, Avedis Kouyoumdjian, Johannes Meissl and others. </w:t>
      </w:r>
    </w:p>
    <w:p w:rsidR="00000000" w:rsidDel="00000000" w:rsidP="00000000" w:rsidRDefault="00000000" w:rsidRPr="00000000" w14:paraId="00000004">
      <w:pPr>
        <w:spacing w:after="0" w:line="276" w:lineRule="auto"/>
        <w:ind w:firstLine="720"/>
        <w:jc w:val="both"/>
        <w:rPr>
          <w:rFonts w:ascii="Libre Baskerville" w:cs="Libre Baskerville" w:eastAsia="Libre Baskerville" w:hAnsi="Libre Baskerville"/>
        </w:rPr>
      </w:pPr>
      <w:r w:rsidDel="00000000" w:rsidR="00000000" w:rsidRPr="00000000">
        <w:rPr>
          <w:rFonts w:ascii="Libre Baskerville" w:cs="Libre Baskerville" w:eastAsia="Libre Baskerville" w:hAnsi="Libre Baskerville"/>
          <w:rtl w:val="0"/>
        </w:rPr>
        <w:t xml:space="preserve">The duo are winners of numerous international chamber music competitions: recently they have been with the “Premio SUONO GIOVANE 2024” (Florence, Italy), the Grand Prix at the International Masters Competition (2024, Warsaw, Poland), the 2</w:t>
      </w:r>
      <w:r w:rsidDel="00000000" w:rsidR="00000000" w:rsidRPr="00000000">
        <w:rPr>
          <w:rFonts w:ascii="Libre Baskerville" w:cs="Libre Baskerville" w:eastAsia="Libre Baskerville" w:hAnsi="Libre Baskerville"/>
          <w:vertAlign w:val="superscript"/>
          <w:rtl w:val="0"/>
        </w:rPr>
        <w:t xml:space="preserve">nd</w:t>
      </w:r>
      <w:r w:rsidDel="00000000" w:rsidR="00000000" w:rsidRPr="00000000">
        <w:rPr>
          <w:rFonts w:ascii="Libre Baskerville" w:cs="Libre Baskerville" w:eastAsia="Libre Baskerville" w:hAnsi="Libre Baskerville"/>
          <w:rtl w:val="0"/>
        </w:rPr>
        <w:t xml:space="preserve"> prize at the International Chamber Music Competition “Anton Garcia Abril” (2024, Baza, Spain), 2</w:t>
      </w:r>
      <w:r w:rsidDel="00000000" w:rsidR="00000000" w:rsidRPr="00000000">
        <w:rPr>
          <w:rFonts w:ascii="Libre Baskerville" w:cs="Libre Baskerville" w:eastAsia="Libre Baskerville" w:hAnsi="Libre Baskerville"/>
          <w:vertAlign w:val="superscript"/>
          <w:rtl w:val="0"/>
        </w:rPr>
        <w:t xml:space="preserve">nd</w:t>
      </w:r>
      <w:r w:rsidDel="00000000" w:rsidR="00000000" w:rsidRPr="00000000">
        <w:rPr>
          <w:rFonts w:ascii="Libre Baskerville" w:cs="Libre Baskerville" w:eastAsia="Libre Baskerville" w:hAnsi="Libre Baskerville"/>
          <w:rtl w:val="0"/>
        </w:rPr>
        <w:t xml:space="preserve"> prize at the International Music Competition “Opus 2024” (2024, Krakow, Poland), 2</w:t>
      </w:r>
      <w:r w:rsidDel="00000000" w:rsidR="00000000" w:rsidRPr="00000000">
        <w:rPr>
          <w:rFonts w:ascii="Libre Baskerville" w:cs="Libre Baskerville" w:eastAsia="Libre Baskerville" w:hAnsi="Libre Baskerville"/>
          <w:vertAlign w:val="superscript"/>
          <w:rtl w:val="0"/>
        </w:rPr>
        <w:t xml:space="preserve">nd</w:t>
      </w:r>
      <w:r w:rsidDel="00000000" w:rsidR="00000000" w:rsidRPr="00000000">
        <w:rPr>
          <w:rFonts w:ascii="Libre Baskerville" w:cs="Libre Baskerville" w:eastAsia="Libre Baskerville" w:hAnsi="Libre Baskerville"/>
          <w:rtl w:val="0"/>
        </w:rPr>
        <w:t xml:space="preserve"> prize at the “International Swiss Music Competition”, 3</w:t>
      </w:r>
      <w:r w:rsidDel="00000000" w:rsidR="00000000" w:rsidRPr="00000000">
        <w:rPr>
          <w:rFonts w:ascii="Libre Baskerville" w:cs="Libre Baskerville" w:eastAsia="Libre Baskerville" w:hAnsi="Libre Baskerville"/>
          <w:vertAlign w:val="superscript"/>
          <w:rtl w:val="0"/>
        </w:rPr>
        <w:t xml:space="preserve">rd</w:t>
      </w:r>
      <w:r w:rsidDel="00000000" w:rsidR="00000000" w:rsidRPr="00000000">
        <w:rPr>
          <w:rFonts w:ascii="Libre Baskerville" w:cs="Libre Baskerville" w:eastAsia="Libre Baskerville" w:hAnsi="Libre Baskerville"/>
          <w:rtl w:val="0"/>
        </w:rPr>
        <w:t xml:space="preserve"> prize at the International Luigi Nono Chamber Music Competition (2023, Turin, Italy) and Diploma as well as the Audience Prize at the International Stasys Vainiūnas Chamber Music Competition (2022, Vilnius, Lithuania). </w:t>
      </w:r>
    </w:p>
    <w:p w:rsidR="00000000" w:rsidDel="00000000" w:rsidP="00000000" w:rsidRDefault="00000000" w:rsidRPr="00000000" w14:paraId="00000005">
      <w:pPr>
        <w:spacing w:after="0" w:line="276" w:lineRule="auto"/>
        <w:ind w:firstLine="720"/>
        <w:jc w:val="both"/>
        <w:rPr>
          <w:rFonts w:ascii="Libre Baskerville" w:cs="Libre Baskerville" w:eastAsia="Libre Baskerville" w:hAnsi="Libre Baskerville"/>
        </w:rPr>
      </w:pPr>
      <w:r w:rsidDel="00000000" w:rsidR="00000000" w:rsidRPr="00000000">
        <w:rPr>
          <w:rFonts w:ascii="Libre Baskerville" w:cs="Libre Baskerville" w:eastAsia="Libre Baskerville" w:hAnsi="Libre Baskerville"/>
          <w:rtl w:val="0"/>
        </w:rPr>
        <w:t xml:space="preserve">In 2024, Duo Andersson collaborated with composer Vytautas Germanavičius, premiering a piece specially dedicated to the duo, titled 'Acoustic Dances', in concerts in Lithuania, Poland, the Netherlands, and Italy.</w:t>
      </w:r>
    </w:p>
    <w:p w:rsidR="00000000" w:rsidDel="00000000" w:rsidP="00000000" w:rsidRDefault="00000000" w:rsidRPr="00000000" w14:paraId="00000006">
      <w:pPr>
        <w:spacing w:after="0" w:line="276" w:lineRule="auto"/>
        <w:ind w:firstLine="720"/>
        <w:jc w:val="both"/>
        <w:rPr>
          <w:rFonts w:ascii="Libre Baskerville" w:cs="Libre Baskerville" w:eastAsia="Libre Baskerville" w:hAnsi="Libre Baskerville"/>
        </w:rPr>
      </w:pPr>
      <w:r w:rsidDel="00000000" w:rsidR="00000000" w:rsidRPr="00000000">
        <w:rPr>
          <w:rFonts w:ascii="Libre Baskerville" w:cs="Libre Baskerville" w:eastAsia="Libre Baskerville" w:hAnsi="Libre Baskerville"/>
          <w:rtl w:val="0"/>
        </w:rPr>
        <w:t xml:space="preserve">Aside from joining the musical forces, Julija and Paulius actively pursue concert activities separately. One of the most active young Lithuanian violinists and violists, J. Andersson has performed at New York’s ‘Carnegie Hall’, Zurich's ‘Tonhalle’, Leipzig’s ‘Gewandhaus’, London’s ‘St. Martin in the Fields’, the Usedomer Musikfestival, Flanders Festival Ghent, Pärnu Music Festival, ‘Odessa Classics’ festival, and others. Julija’s artistic work is highly diverse: she performs as a soloist with orchestras as well as a soloist of the Vilnius City Ensemble NICO (founded and led by Gediminas Gelgotas). In 2024, Julija founded the Alanta Music Festival, and since 2023, she has been a violin lecturer at the Lithuanian Academy of Music and Theatre. J. Andersson is perfecting her skills under the internationally recognized professor Krzysztof Wegrzyn (Hanover, Germany). </w:t>
      </w:r>
    </w:p>
    <w:p w:rsidR="00000000" w:rsidDel="00000000" w:rsidP="00000000" w:rsidRDefault="00000000" w:rsidRPr="00000000" w14:paraId="00000007">
      <w:pPr>
        <w:spacing w:after="0" w:line="276" w:lineRule="auto"/>
        <w:ind w:firstLine="720"/>
        <w:jc w:val="both"/>
        <w:rPr>
          <w:rFonts w:ascii="Libre Baskerville" w:cs="Libre Baskerville" w:eastAsia="Libre Baskerville" w:hAnsi="Libre Baskerville"/>
        </w:rPr>
      </w:pPr>
      <w:r w:rsidDel="00000000" w:rsidR="00000000" w:rsidRPr="00000000">
        <w:rPr>
          <w:rFonts w:ascii="Libre Baskerville" w:cs="Libre Baskerville" w:eastAsia="Libre Baskerville" w:hAnsi="Libre Baskerville"/>
          <w:rtl w:val="0"/>
        </w:rPr>
        <w:t xml:space="preserve">P. Andersson, from a well-known pianist dynasty, is a laureate of over 20 international piano competitions and was awarded the Lithuanian Musicians’ Union Golden Disc in 2024. He has performed in Germany, Denmark, Sweden, the USA, France, Spain, Finland, Indonesia, the Czech Republic, Hungary, Poland, Slovakia, Georgia, Ukraine, and represented Lithuania in Japan – performing at concerts during the EXPO 2005 world exhibition. In 2020, Paulius won second place at the prestigious Sergei Rachmaninov competition in Moscow, Russia. The pianist has studied under professors Kevin Kenner, Paolo Giacometti, and Zbignevas Ibelgauptas.</w:t>
      </w:r>
    </w:p>
    <w:p w:rsidR="00000000" w:rsidDel="00000000" w:rsidP="00000000" w:rsidRDefault="00000000" w:rsidRPr="00000000" w14:paraId="00000008">
      <w:pPr>
        <w:spacing w:after="0" w:line="276" w:lineRule="auto"/>
        <w:rPr>
          <w:rFonts w:ascii="Libre Baskerville" w:cs="Libre Baskerville" w:eastAsia="Libre Baskerville" w:hAnsi="Libre Baskerville"/>
          <w:sz w:val="26"/>
          <w:szCs w:val="26"/>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720"/>
        <w:jc w:val="both"/>
        <w:rPr>
          <w:rFonts w:ascii="Libre Baskerville" w:cs="Libre Baskerville" w:eastAsia="Libre Baskerville" w:hAnsi="Libre Baskerville"/>
          <w:b w:val="0"/>
          <w:i w:val="0"/>
          <w:smallCaps w:val="0"/>
          <w:strike w:val="0"/>
          <w:color w:val="000000"/>
          <w:sz w:val="26"/>
          <w:szCs w:val="26"/>
          <w:u w:val="none"/>
          <w:shd w:fill="auto" w:val="clear"/>
          <w:vertAlign w:val="baseline"/>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 w:name="Libre Baskerville">
    <w:embedRegular w:fontKey="{00000000-0000-0000-0000-000000000000}" r:id="rId3" w:subsetted="0"/>
    <w:embedBold w:fontKey="{00000000-0000-0000-0000-000000000000}" r:id="rId4" w:subsetted="0"/>
    <w:embe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903F0D"/>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903F0D"/>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903F0D"/>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903F0D"/>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903F0D"/>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903F0D"/>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03F0D"/>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03F0D"/>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03F0D"/>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03F0D"/>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03F0D"/>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03F0D"/>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03F0D"/>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03F0D"/>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03F0D"/>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03F0D"/>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03F0D"/>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03F0D"/>
    <w:rPr>
      <w:rFonts w:cstheme="majorBidi" w:eastAsiaTheme="majorEastAsia"/>
      <w:color w:val="272727" w:themeColor="text1" w:themeTint="0000D8"/>
    </w:rPr>
  </w:style>
  <w:style w:type="paragraph" w:styleId="Title">
    <w:name w:val="Title"/>
    <w:basedOn w:val="Normal"/>
    <w:next w:val="Normal"/>
    <w:link w:val="TitleChar"/>
    <w:uiPriority w:val="10"/>
    <w:qFormat w:val="1"/>
    <w:rsid w:val="00903F0D"/>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03F0D"/>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03F0D"/>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903F0D"/>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03F0D"/>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03F0D"/>
    <w:rPr>
      <w:i w:val="1"/>
      <w:iCs w:val="1"/>
      <w:color w:val="404040" w:themeColor="text1" w:themeTint="0000BF"/>
    </w:rPr>
  </w:style>
  <w:style w:type="paragraph" w:styleId="ListParagraph">
    <w:name w:val="List Paragraph"/>
    <w:basedOn w:val="Normal"/>
    <w:uiPriority w:val="34"/>
    <w:qFormat w:val="1"/>
    <w:rsid w:val="00903F0D"/>
    <w:pPr>
      <w:ind w:left="720"/>
      <w:contextualSpacing w:val="1"/>
    </w:pPr>
  </w:style>
  <w:style w:type="character" w:styleId="IntenseEmphasis">
    <w:name w:val="Intense Emphasis"/>
    <w:basedOn w:val="DefaultParagraphFont"/>
    <w:uiPriority w:val="21"/>
    <w:qFormat w:val="1"/>
    <w:rsid w:val="00903F0D"/>
    <w:rPr>
      <w:i w:val="1"/>
      <w:iCs w:val="1"/>
      <w:color w:val="0f4761" w:themeColor="accent1" w:themeShade="0000BF"/>
    </w:rPr>
  </w:style>
  <w:style w:type="paragraph" w:styleId="IntenseQuote">
    <w:name w:val="Intense Quote"/>
    <w:basedOn w:val="Normal"/>
    <w:next w:val="Normal"/>
    <w:link w:val="IntenseQuoteChar"/>
    <w:uiPriority w:val="30"/>
    <w:qFormat w:val="1"/>
    <w:rsid w:val="00903F0D"/>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03F0D"/>
    <w:rPr>
      <w:i w:val="1"/>
      <w:iCs w:val="1"/>
      <w:color w:val="0f4761" w:themeColor="accent1" w:themeShade="0000BF"/>
    </w:rPr>
  </w:style>
  <w:style w:type="character" w:styleId="IntenseReference">
    <w:name w:val="Intense Reference"/>
    <w:basedOn w:val="DefaultParagraphFont"/>
    <w:uiPriority w:val="32"/>
    <w:qFormat w:val="1"/>
    <w:rsid w:val="00903F0D"/>
    <w:rPr>
      <w:b w:val="1"/>
      <w:bCs w:val="1"/>
      <w:smallCaps w:val="1"/>
      <w:color w:val="0f4761" w:themeColor="accent1" w:themeShade="0000BF"/>
      <w:spacing w:val="5"/>
    </w:rPr>
  </w:style>
  <w:style w:type="paragraph" w:styleId="NormalWeb">
    <w:name w:val="Normal (Web)"/>
    <w:basedOn w:val="Normal"/>
    <w:uiPriority w:val="99"/>
    <w:unhideWhenUsed w:val="1"/>
    <w:rsid w:val="00903F0D"/>
    <w:pPr>
      <w:spacing w:after="100" w:afterAutospacing="1" w:before="100" w:beforeAutospacing="1" w:line="240" w:lineRule="auto"/>
    </w:pPr>
    <w:rPr>
      <w:rFonts w:ascii="Times New Roman" w:cs="Times New Roman" w:eastAsia="Times New Roman" w:hAnsi="Times New Roman"/>
      <w:kern w:val="0"/>
      <w:lang w:eastAsia="en-GB"/>
    </w:rPr>
  </w:style>
  <w:style w:type="character" w:styleId="Strong">
    <w:name w:val="Strong"/>
    <w:basedOn w:val="DefaultParagraphFont"/>
    <w:uiPriority w:val="22"/>
    <w:qFormat w:val="1"/>
    <w:rsid w:val="00903F0D"/>
    <w:rPr>
      <w:b w:val="1"/>
      <w:bCs w:val="1"/>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LibreBaskerville-regular.ttf"/><Relationship Id="rId4" Type="http://schemas.openxmlformats.org/officeDocument/2006/relationships/font" Target="fonts/LibreBaskerville-bold.ttf"/><Relationship Id="rId5" Type="http://schemas.openxmlformats.org/officeDocument/2006/relationships/font" Target="fonts/LibreBaskerville-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w6U1ySZsExJvzJfEMAzx6oUrGw==">CgMxLjA4AHIhMUR5dmY4X0Z6bk04NnpfSU5oVWpuVl9MV21UTzV0OGFV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2024-10-02T09:16:00Z</dcterms:created>
  <dc:creator>Julija Ivanovaite</dc:creator>
</cp:coreProperties>
</file>